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7E" w:rsidRPr="009760F6" w:rsidRDefault="006A3523" w:rsidP="006A3523">
      <w:pPr>
        <w:jc w:val="center"/>
        <w:rPr>
          <w:rFonts w:ascii="Arial" w:hAnsi="Arial" w:cs="Arial"/>
          <w:b/>
          <w:sz w:val="28"/>
          <w:u w:val="single"/>
        </w:rPr>
      </w:pPr>
      <w:r w:rsidRPr="009760F6">
        <w:rPr>
          <w:rFonts w:ascii="Arial" w:hAnsi="Arial" w:cs="Arial"/>
          <w:b/>
          <w:sz w:val="28"/>
          <w:u w:val="single"/>
        </w:rPr>
        <w:t>Creative Corners Payment and Refund Information</w:t>
      </w:r>
    </w:p>
    <w:p w:rsidR="006A3523" w:rsidRPr="009760F6" w:rsidRDefault="009760F6" w:rsidP="009760F6">
      <w:pPr>
        <w:jc w:val="center"/>
        <w:rPr>
          <w:rFonts w:ascii="Arial" w:hAnsi="Arial" w:cs="Arial"/>
          <w:sz w:val="24"/>
        </w:rPr>
      </w:pPr>
      <w:r w:rsidRPr="009760F6">
        <w:rPr>
          <w:rFonts w:ascii="Arial" w:hAnsi="Arial" w:cs="Arial"/>
          <w:sz w:val="24"/>
        </w:rPr>
        <w:t>As noted in the Des Plaines Park District “Refund Request Form”, the Creative Corners Preschool Program has exceptions to the standard fees li</w:t>
      </w:r>
      <w:r>
        <w:rPr>
          <w:rFonts w:ascii="Arial" w:hAnsi="Arial" w:cs="Arial"/>
          <w:sz w:val="24"/>
        </w:rPr>
        <w:t xml:space="preserve">sted in the form. The information below </w:t>
      </w:r>
      <w:r w:rsidRPr="009760F6">
        <w:rPr>
          <w:rFonts w:ascii="Arial" w:hAnsi="Arial" w:cs="Arial"/>
          <w:sz w:val="24"/>
        </w:rPr>
        <w:t>can be found online as well as in the Creative Corners Preschool Handbook.</w:t>
      </w:r>
    </w:p>
    <w:p w:rsidR="006A3523" w:rsidRPr="006A3523" w:rsidRDefault="006A3523" w:rsidP="006A3523">
      <w:pPr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EFT Tuition Payment</w:t>
      </w:r>
    </w:p>
    <w:p w:rsidR="006A3523" w:rsidRPr="006A3523" w:rsidRDefault="006A3523" w:rsidP="006A352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A3523">
        <w:rPr>
          <w:rFonts w:ascii="Arial" w:hAnsi="Arial" w:cs="Arial"/>
          <w:sz w:val="24"/>
        </w:rPr>
        <w:t>To set up an EFT Tuition Payment Plan:</w:t>
      </w:r>
    </w:p>
    <w:p w:rsidR="006A3523" w:rsidRPr="006A3523" w:rsidRDefault="006A3523" w:rsidP="006A352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A3523">
        <w:rPr>
          <w:rFonts w:ascii="Arial" w:hAnsi="Arial" w:cs="Arial"/>
          <w:sz w:val="24"/>
        </w:rPr>
        <w:t>You must register at the Leisure Center, 2222 Birch Street.</w:t>
      </w:r>
    </w:p>
    <w:p w:rsidR="006A3523" w:rsidRPr="006A3523" w:rsidRDefault="006A3523" w:rsidP="006A352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A3523">
        <w:rPr>
          <w:rFonts w:ascii="Arial" w:hAnsi="Arial" w:cs="Arial"/>
          <w:sz w:val="24"/>
        </w:rPr>
        <w:t>You must provide a valid credit or debit card.</w:t>
      </w:r>
    </w:p>
    <w:p w:rsidR="006A3523" w:rsidRPr="006A3523" w:rsidRDefault="006A3523" w:rsidP="006A352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A3523">
        <w:rPr>
          <w:rFonts w:ascii="Arial" w:hAnsi="Arial" w:cs="Arial"/>
          <w:sz w:val="24"/>
        </w:rPr>
        <w:t>Your first installment payment includes both the tuition for September and the $35 non-refundable, nontransferable payment plan-processing fee.</w:t>
      </w:r>
    </w:p>
    <w:p w:rsidR="006A3523" w:rsidRPr="006A3523" w:rsidRDefault="006A3523" w:rsidP="006A352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A3523">
        <w:rPr>
          <w:rFonts w:ascii="Arial" w:hAnsi="Arial" w:cs="Arial"/>
          <w:sz w:val="24"/>
        </w:rPr>
        <w:t>The balance divides into 8 equal monthly installment payments transfers electronically from a credit or debit card.</w:t>
      </w:r>
    </w:p>
    <w:p w:rsidR="006A3523" w:rsidRPr="006A3523" w:rsidRDefault="006A3523" w:rsidP="006A352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A3523">
        <w:rPr>
          <w:rFonts w:ascii="Arial" w:hAnsi="Arial" w:cs="Arial"/>
          <w:sz w:val="24"/>
        </w:rPr>
        <w:t>Each additional installment payment transfers on the 15th of the prior month. (e.g., Oct. paid on Sept.15.)</w:t>
      </w:r>
    </w:p>
    <w:p w:rsidR="006A3523" w:rsidRPr="006A3523" w:rsidRDefault="006A3523" w:rsidP="006A3523">
      <w:pPr>
        <w:pStyle w:val="ListParagraph"/>
        <w:rPr>
          <w:rFonts w:ascii="Arial" w:hAnsi="Arial" w:cs="Arial"/>
        </w:rPr>
      </w:pPr>
    </w:p>
    <w:p w:rsidR="006A3523" w:rsidRPr="006A3523" w:rsidRDefault="006A3523" w:rsidP="006A3523">
      <w:pPr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Creative Corners Refund Policy</w:t>
      </w:r>
      <w:bookmarkStart w:id="0" w:name="_GoBack"/>
      <w:bookmarkEnd w:id="0"/>
    </w:p>
    <w:p w:rsidR="006A3523" w:rsidRPr="006A3523" w:rsidRDefault="006A3523" w:rsidP="006A352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A3523">
        <w:rPr>
          <w:rFonts w:ascii="Arial" w:hAnsi="Arial" w:cs="Arial"/>
          <w:sz w:val="24"/>
        </w:rPr>
        <w:t>Creative Corners Refund Policy</w:t>
      </w:r>
    </w:p>
    <w:p w:rsidR="006A3523" w:rsidRPr="006A3523" w:rsidRDefault="006A3523" w:rsidP="006A352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A3523">
        <w:rPr>
          <w:rFonts w:ascii="Arial" w:hAnsi="Arial" w:cs="Arial"/>
          <w:sz w:val="24"/>
        </w:rPr>
        <w:t>$35.00 processing fee is non-refundable, non-transferable</w:t>
      </w:r>
    </w:p>
    <w:p w:rsidR="006A3523" w:rsidRPr="006A3523" w:rsidRDefault="006A3523" w:rsidP="006A352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A3523">
        <w:rPr>
          <w:rFonts w:ascii="Arial" w:hAnsi="Arial" w:cs="Arial"/>
          <w:sz w:val="24"/>
        </w:rPr>
        <w:t>All refunds received and DATE STAMPED by August 11, 2023 will result in the retention of $75.00 of the September Tuition for each program registered, does not include Lunch Bunch.</w:t>
      </w:r>
    </w:p>
    <w:p w:rsidR="006A3523" w:rsidRPr="006A3523" w:rsidRDefault="006A3523" w:rsidP="006A35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highlight w:val="yellow"/>
        </w:rPr>
      </w:pPr>
      <w:r w:rsidRPr="006A3523">
        <w:rPr>
          <w:rFonts w:ascii="Arial" w:hAnsi="Arial" w:cs="Arial"/>
          <w:sz w:val="24"/>
          <w:highlight w:val="yellow"/>
        </w:rPr>
        <w:t>All refunds received and DATE STAMPED August 12, 2023–September 2, 2023 will result in the retention of the full September tuition for each program registered, includes Lunch Bunch.</w:t>
      </w:r>
    </w:p>
    <w:p w:rsidR="006A3523" w:rsidRPr="006A3523" w:rsidRDefault="006A3523" w:rsidP="006A352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A3523">
        <w:rPr>
          <w:rFonts w:ascii="Arial" w:hAnsi="Arial" w:cs="Arial"/>
          <w:sz w:val="24"/>
        </w:rPr>
        <w:t>All refunds received and DATE STAMPED after September 2, 2023 will result in the retention of all paid tuition including the month in which the refund was submitted.</w:t>
      </w:r>
    </w:p>
    <w:p w:rsidR="006A3523" w:rsidRPr="006A3523" w:rsidRDefault="006A3523" w:rsidP="006A352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A3523">
        <w:rPr>
          <w:rFonts w:ascii="Arial" w:hAnsi="Arial" w:cs="Arial"/>
          <w:sz w:val="24"/>
        </w:rPr>
        <w:t>Requests for a full refund are only honored if the request is due to a medical condition or enrollment into an early intervention program. A note from doctor / school must accompany the request.</w:t>
      </w:r>
    </w:p>
    <w:p w:rsidR="006A3523" w:rsidRPr="006A3523" w:rsidRDefault="006A3523" w:rsidP="006A352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A3523">
        <w:rPr>
          <w:rFonts w:ascii="Arial" w:hAnsi="Arial" w:cs="Arial"/>
          <w:sz w:val="24"/>
        </w:rPr>
        <w:t>No partial month refunds are paid, regardless of the reason.</w:t>
      </w:r>
    </w:p>
    <w:sectPr w:rsidR="006A3523" w:rsidRPr="006A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3D5"/>
    <w:multiLevelType w:val="hybridMultilevel"/>
    <w:tmpl w:val="7F9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A67A8"/>
    <w:multiLevelType w:val="hybridMultilevel"/>
    <w:tmpl w:val="241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5881"/>
    <w:multiLevelType w:val="hybridMultilevel"/>
    <w:tmpl w:val="D7D2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23"/>
    <w:rsid w:val="000F6116"/>
    <w:rsid w:val="00324868"/>
    <w:rsid w:val="006A3523"/>
    <w:rsid w:val="0097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1CEA"/>
  <w15:chartTrackingRefBased/>
  <w15:docId w15:val="{21C66348-4F2F-43C5-92ED-AFD03AA5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Basista</dc:creator>
  <cp:keywords/>
  <dc:description/>
  <cp:lastModifiedBy>Candice Basista</cp:lastModifiedBy>
  <cp:revision>1</cp:revision>
  <cp:lastPrinted>2023-09-13T17:02:00Z</cp:lastPrinted>
  <dcterms:created xsi:type="dcterms:W3CDTF">2023-09-13T16:38:00Z</dcterms:created>
  <dcterms:modified xsi:type="dcterms:W3CDTF">2023-09-13T17:05:00Z</dcterms:modified>
</cp:coreProperties>
</file>